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8 Math /Math I Checklist: Q1 W 5 &amp; 6 September 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– October 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Big Ideas:</w:t>
      </w: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5895"/>
        <w:tblGridChange w:id="0">
          <w:tblGrid>
            <w:gridCol w:w="4950"/>
            <w:gridCol w:w="5895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Statistics Assessment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one/two step equations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multi-step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equations with variables on both sides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29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Statistics Assessment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(_____%)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9/2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Digital Citizenship with Ms. Monica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(complete Canvas module DUE: 10/6)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(____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✓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M, 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10/2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MAP Reading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10/4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MAP Math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10/6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Statistics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Assessment Corrections Due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Shelfwork:</w:t>
      </w:r>
    </w:p>
    <w:tbl>
      <w:tblPr>
        <w:tblStyle w:val="Table2"/>
        <w:tblW w:w="10920.64397905759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035"/>
        <w:gridCol w:w="2100"/>
        <w:gridCol w:w="2325"/>
        <w:gridCol w:w="2865"/>
        <w:gridCol w:w="2595.6439790575914"/>
        <w:tblGridChange w:id="0">
          <w:tblGrid>
            <w:gridCol w:w="1035"/>
            <w:gridCol w:w="2100"/>
            <w:gridCol w:w="2325"/>
            <w:gridCol w:w="2865"/>
            <w:gridCol w:w="2595.64397905759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#1: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Box and Whisker Plots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#2: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one/two step equations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#3: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multi-step equations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#4: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Solving Equations with Variables on Both Sides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12-4 Reteaching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(____✓, M, 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0" w:right="0" w:hanging="360"/>
              <w:contextualSpacing w:val="1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12-4 Additional problems(____✓, M, 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2-1 Reteaching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(____✓, M, 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0" w:right="0" w:hanging="360"/>
              <w:contextualSpacing w:val="1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2-1 additional problems (____✓, M, 0)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Choose 1: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2-2 Reteaching(____✓,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2-2 additional problems (____✓, M, 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2-3 reteaching(____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2-3 additional practice(____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2-3 Think about a plan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2-4 reteaching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2-4 additional problems(____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2-4 think about a plan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Required: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Statistics study guide Due 9/27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(_____%)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card layout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(_____%)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product (see sheets in expand binder) (_____%)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card layout (_____%)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product (see sheets in expand binder) (_____%) 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card layout (_____%)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a product (see sheets in expand binder) (_____%)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165100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7" y="3646650"/>
                          <a:ext cx="3743324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165100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Plan:</w:t>
      </w:r>
    </w:p>
    <w:tbl>
      <w:tblPr>
        <w:tblStyle w:val="Table3"/>
        <w:tblW w:w="1079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9/26: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20225c"/>
            <w:sz w:val="24"/>
            <w:szCs w:val="24"/>
            <w:u w:val="single"/>
            <w:rtl w:val="0"/>
          </w:rPr>
          <w:t xml:space="preserve">Solving a two-step equation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video notes(____✓,M,0) AND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Writing and solving two-step equations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Video notes (____✓, M, 0) AND Complete study guide (____✓,M,0)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9/28:  Study for assessment for 9/29 (____✓, M, 0)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Monday 10/2: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20225c"/>
            <w:sz w:val="24"/>
            <w:szCs w:val="24"/>
            <w:u w:val="single"/>
            <w:rtl w:val="0"/>
          </w:rPr>
          <w:t xml:space="preserve">Solving multi-step equations video notes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(____✓,M,0)AND </w:t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color w:val="20225c"/>
            <w:sz w:val="24"/>
            <w:szCs w:val="24"/>
            <w:u w:val="single"/>
            <w:rtl w:val="0"/>
          </w:rPr>
          <w:t xml:space="preserve">Solving multi-step equations by combining like terms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video notes (____✓,M,0)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10/4: </w:t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color w:val="20225c"/>
            <w:sz w:val="24"/>
            <w:szCs w:val="24"/>
            <w:u w:val="single"/>
            <w:rtl w:val="0"/>
          </w:rPr>
          <w:t xml:space="preserve">Solving equations with variables on both sides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video notes (____✓, M, 0)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pearsonsuccessnet.com/content/HVT_English/academy123_content/wl-book-demo/ph-067s.html" TargetMode="External"/><Relationship Id="rId10" Type="http://schemas.openxmlformats.org/officeDocument/2006/relationships/hyperlink" Target="https://www.pearsonsuccessnet.com/content/HVT_English/academy123_content/wl-book-demo/ph-164s.html" TargetMode="External"/><Relationship Id="rId9" Type="http://schemas.openxmlformats.org/officeDocument/2006/relationships/hyperlink" Target="https://www.pearsonsuccessnet.com/content/HVT_English/academy123_content/wl-book-demo/ph-065s.html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www.pearsonsuccessnet.com/content/HVT_English/academy123_content/wl-book-demo/ph-162s.html" TargetMode="External"/><Relationship Id="rId7" Type="http://schemas.openxmlformats.org/officeDocument/2006/relationships/hyperlink" Target="https://www.pearsonsuccessnet.com/content/HVT_English/academy123_content/wl-book-demo/ph-163s.html" TargetMode="External"/><Relationship Id="rId8" Type="http://schemas.openxmlformats.org/officeDocument/2006/relationships/hyperlink" Target="https://www.pearsonsuccessnet.com/content/HVT_English/academy123_content/wl-book-demo/ph-163s.html" TargetMode="External"/></Relationships>
</file>