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Name:______________________________________________________</w:t>
      </w:r>
    </w:p>
    <w:p w:rsidR="00000000" w:rsidDel="00000000" w:rsidP="00000000" w:rsidRDefault="00000000" w:rsidRPr="0000000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Math Expand Rubric</w:t>
      </w:r>
    </w:p>
    <w:p w:rsidR="00000000" w:rsidDel="00000000" w:rsidP="00000000" w:rsidRDefault="00000000" w:rsidRPr="00000000">
      <w:pPr>
        <w:spacing w:after="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What You Will Do:</w:t>
      </w:r>
    </w:p>
    <w:p w:rsidR="00000000" w:rsidDel="00000000" w:rsidP="00000000" w:rsidRDefault="00000000" w:rsidRPr="00000000">
      <w:pPr>
        <w:spacing w:after="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You will create a card layout or a choice product to illustrate your math concept. Please refer to lessons and checklist work to support you with meeting all criteria below.  Please do not submit the completed product without turning this rubric in (even if submitted electronically). </w:t>
      </w:r>
    </w:p>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Rule="auto"/>
        <w:contextualSpacing w:val="0"/>
        <w:rPr>
          <w:rFonts w:ascii="Cambria" w:cs="Cambria" w:eastAsia="Cambria" w:hAnsi="Cambria"/>
          <w:u w:val="single"/>
        </w:rPr>
      </w:pPr>
      <w:r w:rsidDel="00000000" w:rsidR="00000000" w:rsidRPr="00000000">
        <w:rPr>
          <w:rFonts w:ascii="Cambria" w:cs="Cambria" w:eastAsia="Cambria" w:hAnsi="Cambria"/>
          <w:u w:val="single"/>
          <w:rtl w:val="0"/>
        </w:rPr>
        <w:t xml:space="preserve">How the Rubric Works:</w:t>
      </w:r>
    </w:p>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middle row shows the required Criteria in order to earn a grade of 100. Feedback will be given in the left and right columns based on Compliments and Suggestions. Please use the rubric to give yourself a grade prior to turning in.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Title of Concept: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w:t>
      </w:r>
      <w:r w:rsidDel="00000000" w:rsidR="00000000" w:rsidRPr="00000000">
        <w:rPr>
          <w:rFonts w:ascii="Cambria" w:cs="Cambria" w:eastAsia="Cambria" w:hAnsi="Cambria"/>
          <w:u w:val="single"/>
          <w:rtl w:val="0"/>
        </w:rPr>
        <w:t xml:space="preserve">__________________________</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_________________________</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Type of Product (is this-brochure, website, poster, etc):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Check this box if turned in online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4050"/>
        <w:gridCol w:w="3415"/>
        <w:tblGridChange w:id="0">
          <w:tblGrid>
            <w:gridCol w:w="3325"/>
            <w:gridCol w:w="4050"/>
            <w:gridCol w:w="3415"/>
          </w:tblGrid>
        </w:tblGridChange>
      </w:tblGrid>
      <w:tr>
        <w:tc>
          <w:tcPr>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Suggestions</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(Areas that Need Work)</w:t>
            </w:r>
          </w:p>
        </w:tc>
        <w:tc>
          <w:tcPr>
            <w:tcBorders>
              <w:bottom w:color="000000" w:space="0" w:sz="4" w:val="single"/>
            </w:tcBorders>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Criteria</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(Standards for this work)</w:t>
            </w:r>
          </w:p>
        </w:tc>
        <w:tc>
          <w:tcPr>
            <w:shd w:fill="d9d9d9" w:val="clear"/>
          </w:tcPr>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Compliments </w:t>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(Areas that Exceed Criteria)</w:t>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#1: The Problems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5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4 problems that illustrate different variations of </w:t>
            </w:r>
            <w:r w:rsidDel="00000000" w:rsidR="00000000" w:rsidRPr="00000000">
              <w:rPr>
                <w:rFonts w:ascii="Cambria" w:cs="Cambria" w:eastAsia="Cambria" w:hAnsi="Cambria"/>
                <w:rtl w:val="0"/>
              </w:rPr>
              <w:t xml:space="preserve">your math concept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#2: The Control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a detailed control for each of the 4 problems from above.             (4)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#3: The Explanation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work should include a detailed, step-by-step written description for how to solve each problem.                                       (4)                                  </w:t>
            </w:r>
          </w:p>
          <w:p w:rsidR="00000000" w:rsidDel="00000000" w:rsidP="00000000" w:rsidRDefault="00000000" w:rsidRPr="00000000">
            <w:pPr>
              <w:ind w:left="360"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Criteria #4: Product is visually appealing                                            </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mbria" w:cs="Cambria" w:eastAsia="Cambria" w:hAnsi="Cambria"/>
                <w:rtl w:val="0"/>
              </w:rPr>
              <w:t xml:space="preserve">Thoughtful placement of elements. Using the entire area, not bunched, evenly spaced...</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mbria" w:cs="Cambria" w:eastAsia="Cambria" w:hAnsi="Cambria"/>
                <w:rtl w:val="0"/>
              </w:rPr>
              <w:t xml:space="preserve">Colorful, background as well as graphics and lettering </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mbria" w:cs="Cambria" w:eastAsia="Cambria" w:hAnsi="Cambria"/>
                <w:rtl w:val="0"/>
              </w:rPr>
              <w:t xml:space="preserve">Not rushed </w:t>
            </w:r>
          </w:p>
          <w:p w:rsidR="00000000" w:rsidDel="00000000" w:rsidP="00000000" w:rsidRDefault="00000000" w:rsidRPr="00000000">
            <w:pPr>
              <w:numPr>
                <w:ilvl w:val="0"/>
                <w:numId w:val="1"/>
              </w:numPr>
              <w:spacing w:line="259" w:lineRule="auto"/>
              <w:ind w:left="720" w:hanging="360"/>
              <w:contextualSpacing w:val="1"/>
              <w:rPr/>
            </w:pPr>
            <w:r w:rsidDel="00000000" w:rsidR="00000000" w:rsidRPr="00000000">
              <w:rPr>
                <w:rFonts w:ascii="Cambria" w:cs="Cambria" w:eastAsia="Cambria" w:hAnsi="Cambria"/>
                <w:rtl w:val="0"/>
              </w:rPr>
              <w:t xml:space="preserve">Neat and organized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                   </w:t>
            </w:r>
          </w:p>
        </w:tc>
        <w:tc>
          <w:tcPr/>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r>
      <w:tr>
        <w:tc>
          <w:tcPr/>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tc>
        <w:tc>
          <w:tcPr>
            <w:shd w:fill="d9d9d9" w:val="clear"/>
          </w:tcPr>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Student Total:                    _______/16</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Teacher Total:                   _______/16</w:t>
            </w:r>
          </w:p>
        </w:tc>
        <w:tc>
          <w:tcPr/>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1"/>
                <w:szCs w:val="21"/>
              </w:rPr>
            </w:pPr>
            <w:r w:rsidDel="00000000" w:rsidR="00000000" w:rsidRPr="00000000">
              <w:rPr>
                <w:rtl w:val="0"/>
              </w:rPr>
            </w:r>
          </w:p>
        </w:tc>
      </w:tr>
    </w:tbl>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Rule="auto"/>
        <w:contextualSpacing w:val="0"/>
        <w:rPr>
          <w:rFonts w:ascii="Cambria" w:cs="Cambria" w:eastAsia="Cambria" w:hAnsi="Cambri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