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8 / Science Checklist: Q2 W 7-8 December 11th  – December 19th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535"/>
        <w:tblGridChange w:id="0">
          <w:tblGrid>
            <w:gridCol w:w="5265"/>
            <w:gridCol w:w="553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Multiplying numbers in scientific notation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Dividing numbers in scientific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Water-wise water park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did we learn about Atoms?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bookmarkStart w:colFirst="0" w:colLast="0" w:name="_3yv4oiswkyr3" w:id="0"/>
      <w:bookmarkEnd w:id="0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Advisory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bookmarkStart w:colFirst="0" w:colLast="0" w:name="_1hm66fj4vj0h" w:id="1"/>
      <w:bookmarkEnd w:id="1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12/13: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Science Test Correction Due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bookmarkStart w:colFirst="0" w:colLast="0" w:name="_ltafxpq0mtwn" w:id="2"/>
      <w:bookmarkEnd w:id="2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Study Guide Test Corrections Due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12/15: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Assessment (8th Exponents, 7th Ratios)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b w:val="1"/>
        </w:rPr>
      </w:pPr>
      <w:bookmarkStart w:colFirst="0" w:colLast="0" w:name="_35npd6tvhjnz" w:id="3"/>
      <w:bookmarkEnd w:id="3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12/18 and 12/19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Water-Wise Water Park Presentations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bookmarkStart w:colFirst="0" w:colLast="0" w:name="_sv4y0t1o5uid" w:id="4"/>
      <w:bookmarkEnd w:id="4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Digital Citizenship Canvas Course Due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bookmarkStart w:colFirst="0" w:colLast="0" w:name="_bv22x0ay54im" w:id="5"/>
      <w:bookmarkEnd w:id="5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Assessment Test Corrections Due</w:t>
      </w:r>
    </w:p>
    <w:p w:rsidR="00000000" w:rsidDel="00000000" w:rsidP="00000000" w:rsidRDefault="00000000" w:rsidRPr="00000000">
      <w:pPr>
        <w:spacing w:after="0" w:lineRule="auto"/>
        <w:ind w:lef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Shelfwork: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Show All Work. Explore work is to be checked against the control and then marked complete in class.</w:t>
      </w:r>
      <w:r w:rsidDel="00000000" w:rsidR="00000000" w:rsidRPr="00000000">
        <w:rPr>
          <w:rtl w:val="0"/>
        </w:rPr>
      </w:r>
    </w:p>
    <w:tbl>
      <w:tblPr>
        <w:tblStyle w:val="Table2"/>
        <w:tblW w:w="11280.0" w:type="dxa"/>
        <w:jc w:val="left"/>
        <w:tblInd w:w="-18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270"/>
        <w:gridCol w:w="3270"/>
        <w:gridCol w:w="3225"/>
        <w:gridCol w:w="4515"/>
        <w:tblGridChange w:id="0">
          <w:tblGrid>
            <w:gridCol w:w="270"/>
            <w:gridCol w:w="3270"/>
            <w:gridCol w:w="3225"/>
            <w:gridCol w:w="4515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#1: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More with scientific notation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#2: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Multiplying/dividing numbers in scientific notation ____%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Atomic Structure PP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30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Record and complete interactive: </w:t>
            </w: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0"/>
                  <w:szCs w:val="20"/>
                  <w:u w:val="single"/>
                  <w:rtl w:val="0"/>
                </w:rPr>
                <w:t xml:space="preserve">http://bit.ly/2jlQ1sE</w:t>
              </w:r>
            </w:hyperlink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(____✓, M, 0) (G)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What does the fairy queen like best about her job?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Warm up activity #4 Understanding components of scientific notation (____✓, M, 0) (G)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Multiplying and dividing using scientific notation (Even or odd)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Applications of scientific notation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Operations with scientific notation versatile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and the Periodic Table(Use with the Atomic Board)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Worksheet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Practice Exercises (pg 139 - 140) (_____%)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Practice Exercises (pg 151-152) (_____%)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Periodic Table Assessment (In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160"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Assessment (In Expand Binder) (_____%)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before="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product (see NEW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line="259" w:lineRule="auto"/>
              <w:ind w:left="360" w:hanging="360"/>
              <w:contextualSpacing w:val="1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Apply: How can you compare really tiny and really huge measurements? (Purple book, pg. 141-142) (_____%)</w:t>
            </w:r>
          </w:p>
          <w:p w:rsidR="00000000" w:rsidDel="00000000" w:rsidP="00000000" w:rsidRDefault="00000000" w:rsidRPr="00000000">
            <w:pPr>
              <w:spacing w:before="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product (see NEW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Apply: How much does a person need to eat to match the appetite of a blue whale? (purple book pg. 153-154) 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Science product about Atomic Structure or Use of the Periodic TAble (see NEW Extend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“Matter” Unit Assessment (In Extend Binder)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Ask Mr. Doug or Mr. Brian About Editing The Periodic Table Card Sort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1885950</wp:posOffset>
                </wp:positionH>
                <wp:positionV relativeFrom="paragraph">
                  <wp:posOffset>133350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1885950</wp:posOffset>
                </wp:positionH>
                <wp:positionV relativeFrom="paragraph">
                  <wp:posOffset>133350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090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418"/>
        <w:gridCol w:w="5490"/>
        <w:tblGridChange w:id="0">
          <w:tblGrid>
            <w:gridCol w:w="5418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8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Water Park Presentations and peer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Water Park Presentations and peer observation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 Finalize Water park project presentation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 Math Assessment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12/11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Multiplying numbers in scientific notation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Dividing numbers in scientific notation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12/12: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Both Crash Course Atomic Structure Videos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 EdPuzzle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12/13:Review Water-Park Project with the rubric and prepare for presentation on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12/14: Study for Math Assessment by reviewing Notes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re-watch EDPuzzle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12/15 Organize binder, review Water-Park Project and complete missing work as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12/18: Finish Explore works from the checklist and catch up on missing homework videos.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12/19: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Organize your backpack  and put it away someplace safe for the winter break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.ly/2jlQ1sE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